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20" w:lineRule="exact"/>
        <w:jc w:val="both"/>
        <w:rPr>
          <w:rFonts w:hint="default" w:ascii="方正小标宋简体" w:hAnsi="黑体" w:eastAsia="方正小标宋简体"/>
          <w:sz w:val="44"/>
          <w:szCs w:val="44"/>
          <w:lang w:val="en-US" w:eastAsia="zh-CN"/>
        </w:rPr>
      </w:pPr>
      <w:r>
        <w:rPr>
          <w:rFonts w:hint="eastAsia" w:ascii="CESI楷体-GB2312" w:hAnsi="CESI楷体-GB2312" w:eastAsia="CESI楷体-GB2312" w:cs="CESI楷体-GB2312"/>
          <w:b/>
          <w:bCs w:val="0"/>
          <w:sz w:val="32"/>
          <w:szCs w:val="32"/>
          <w:lang w:val="en-US" w:eastAsia="zh-CN"/>
        </w:rPr>
        <w:t>附件1</w:t>
      </w:r>
    </w:p>
    <w:p>
      <w:pPr>
        <w:spacing w:line="520" w:lineRule="exact"/>
        <w:jc w:val="center"/>
        <w:rPr>
          <w:rFonts w:hint="eastAsia" w:ascii="方正小标宋简体" w:hAnsi="黑体" w:eastAsia="方正小标宋简体"/>
          <w:sz w:val="36"/>
          <w:szCs w:val="36"/>
        </w:rPr>
      </w:pPr>
    </w:p>
    <w:p>
      <w:pPr>
        <w:spacing w:line="520" w:lineRule="exact"/>
        <w:jc w:val="center"/>
        <w:rPr>
          <w:rFonts w:hint="eastAsia" w:ascii="方正小标宋简体" w:hAnsi="黑体" w:eastAsia="方正小标宋简体"/>
          <w:sz w:val="36"/>
          <w:szCs w:val="36"/>
          <w:lang w:eastAsia="zh-CN"/>
        </w:rPr>
      </w:pPr>
      <w:r>
        <w:rPr>
          <w:rFonts w:hint="eastAsia" w:ascii="方正小标宋简体" w:hAnsi="黑体" w:eastAsia="方正小标宋简体"/>
          <w:sz w:val="36"/>
          <w:szCs w:val="36"/>
          <w:lang w:eastAsia="zh-CN"/>
        </w:rPr>
        <w:t>湖北省教育科学规划</w:t>
      </w:r>
      <w:r>
        <w:rPr>
          <w:rFonts w:hint="eastAsia" w:ascii="方正小标宋简体" w:hAnsi="黑体" w:eastAsia="方正小标宋简体"/>
          <w:sz w:val="36"/>
          <w:szCs w:val="36"/>
        </w:rPr>
        <w:t>20</w:t>
      </w:r>
      <w:r>
        <w:rPr>
          <w:rFonts w:hint="eastAsia" w:ascii="方正小标宋简体" w:hAnsi="黑体" w:eastAsia="方正小标宋简体"/>
          <w:sz w:val="36"/>
          <w:szCs w:val="36"/>
          <w:lang w:val="en-US" w:eastAsia="zh-CN"/>
        </w:rPr>
        <w:t>23</w:t>
      </w:r>
      <w:r>
        <w:rPr>
          <w:rFonts w:hint="eastAsia" w:ascii="方正小标宋简体" w:hAnsi="黑体" w:eastAsia="方正小标宋简体"/>
          <w:sz w:val="36"/>
          <w:szCs w:val="36"/>
        </w:rPr>
        <w:t>年度重大</w:t>
      </w:r>
      <w:bookmarkStart w:id="0" w:name="_GoBack"/>
      <w:bookmarkEnd w:id="0"/>
      <w:r>
        <w:rPr>
          <w:rFonts w:hint="eastAsia" w:ascii="方正小标宋简体" w:hAnsi="黑体" w:eastAsia="方正小标宋简体"/>
          <w:sz w:val="36"/>
          <w:szCs w:val="36"/>
        </w:rPr>
        <w:t>招标课题</w:t>
      </w:r>
      <w:r>
        <w:rPr>
          <w:rFonts w:hint="eastAsia" w:ascii="方正小标宋简体" w:hAnsi="黑体" w:eastAsia="方正小标宋简体"/>
          <w:sz w:val="36"/>
          <w:szCs w:val="36"/>
          <w:lang w:val="en-US" w:eastAsia="zh-CN"/>
        </w:rPr>
        <w:t>指南</w:t>
      </w:r>
    </w:p>
    <w:p>
      <w:pPr>
        <w:spacing w:line="520" w:lineRule="exact"/>
        <w:rPr>
          <w:rFonts w:ascii="仿宋_GB2312" w:hAnsi="黑体" w:eastAsia="仿宋_GB2312" w:cs="楷体_GB2312"/>
          <w:bCs/>
          <w:sz w:val="32"/>
          <w:szCs w:val="32"/>
        </w:rPr>
      </w:pPr>
    </w:p>
    <w:p>
      <w:pPr>
        <w:spacing w:line="520" w:lineRule="exact"/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  <w:t>1.教育强省标准体系研究</w:t>
      </w:r>
    </w:p>
    <w:p>
      <w:pPr>
        <w:spacing w:line="520" w:lineRule="exact"/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  <w:t>2.湖北省推进“大思政课”建设体制机制创新研究</w:t>
      </w:r>
    </w:p>
    <w:p>
      <w:pPr>
        <w:spacing w:line="520" w:lineRule="exact"/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  <w:t>3.湖北学龄人口变化趋势及教育资源配置研究</w:t>
      </w:r>
    </w:p>
    <w:p>
      <w:pPr>
        <w:spacing w:line="520" w:lineRule="exact"/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  <w:t>4.湖北县域学前教育普及普惠督导评估指标体系研究</w:t>
      </w:r>
    </w:p>
    <w:p>
      <w:pPr>
        <w:spacing w:line="520" w:lineRule="exact"/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  <w:t>5.湖北省中小学生体质健康的现状、问题及对策研究</w:t>
      </w:r>
    </w:p>
    <w:p>
      <w:pPr>
        <w:spacing w:line="520" w:lineRule="exact"/>
        <w:rPr>
          <w:rFonts w:hint="eastAsia" w:ascii="仿宋_GB2312" w:hAnsi="黑体" w:eastAsia="仿宋_GB2312" w:cs="楷体_GB2312"/>
          <w:bCs/>
          <w:sz w:val="32"/>
          <w:szCs w:val="32"/>
        </w:rPr>
      </w:pPr>
      <w:r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  <w:t>6</w:t>
      </w:r>
      <w:r>
        <w:rPr>
          <w:rFonts w:hint="eastAsia" w:ascii="仿宋_GB2312" w:hAnsi="黑体" w:eastAsia="仿宋_GB2312" w:cs="楷体_GB2312"/>
          <w:bCs/>
          <w:sz w:val="32"/>
          <w:szCs w:val="32"/>
        </w:rPr>
        <w:t>.教联体扩</w:t>
      </w:r>
      <w:r>
        <w:rPr>
          <w:rFonts w:hint="eastAsia" w:ascii="仿宋_GB2312" w:hAnsi="黑体" w:eastAsia="仿宋_GB2312" w:cs="楷体_GB2312"/>
          <w:bCs/>
          <w:sz w:val="32"/>
          <w:szCs w:val="32"/>
          <w:lang w:eastAsia="zh-CN"/>
        </w:rPr>
        <w:t>优</w:t>
      </w:r>
      <w:r>
        <w:rPr>
          <w:rFonts w:hint="eastAsia" w:ascii="仿宋_GB2312" w:hAnsi="黑体" w:eastAsia="仿宋_GB2312" w:cs="楷体_GB2312"/>
          <w:bCs/>
          <w:sz w:val="32"/>
          <w:szCs w:val="32"/>
        </w:rPr>
        <w:t>提质的有效路径与考评机制研究</w:t>
      </w:r>
    </w:p>
    <w:p>
      <w:pPr>
        <w:spacing w:line="520" w:lineRule="exact"/>
        <w:rPr>
          <w:rFonts w:hint="eastAsia" w:ascii="仿宋_GB2312" w:hAnsi="黑体" w:eastAsia="仿宋_GB2312" w:cs="楷体_GB2312"/>
          <w:bCs/>
          <w:color w:val="auto"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楷体_GB2312"/>
          <w:bCs/>
          <w:color w:val="auto"/>
          <w:sz w:val="32"/>
          <w:szCs w:val="32"/>
          <w:lang w:val="en-US" w:eastAsia="zh-CN"/>
        </w:rPr>
        <w:t>7.加强中小学科学教育的实践路径研究</w:t>
      </w:r>
    </w:p>
    <w:p>
      <w:pPr>
        <w:spacing w:line="520" w:lineRule="exact"/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  <w:t>8.综合高中办学的政策保障研究</w:t>
      </w:r>
    </w:p>
    <w:p>
      <w:pPr>
        <w:spacing w:line="520" w:lineRule="exact"/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  <w:t>9.职业教育市域产教联合体建设研究</w:t>
      </w:r>
    </w:p>
    <w:p>
      <w:pPr>
        <w:spacing w:line="520" w:lineRule="exact"/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  <w:t>10.湖北省职业教育分类招生考试政策研究</w:t>
      </w:r>
    </w:p>
    <w:p>
      <w:pPr>
        <w:spacing w:line="520" w:lineRule="exact"/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  <w:t>11.数字化人才培养模式创新研究</w:t>
      </w:r>
    </w:p>
    <w:p>
      <w:pPr>
        <w:spacing w:line="520" w:lineRule="exact"/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  <w:t>12.基础学科拔尖创新人才的路径和对策研究</w:t>
      </w:r>
    </w:p>
    <w:p>
      <w:pPr>
        <w:spacing w:line="520" w:lineRule="exact"/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  <w:t>13.新时代湖北师范教育改革研究</w:t>
      </w:r>
    </w:p>
    <w:p>
      <w:pPr>
        <w:spacing w:line="520" w:lineRule="exact"/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  <w:t>14.湖北高水平教育对外开放研究</w:t>
      </w:r>
    </w:p>
    <w:p>
      <w:pPr>
        <w:spacing w:line="520" w:lineRule="exact"/>
        <w:rPr>
          <w:rFonts w:hint="default" w:ascii="仿宋_GB2312" w:hAnsi="黑体" w:eastAsia="仿宋_GB2312" w:cs="楷体_GB2312"/>
          <w:bCs/>
          <w:sz w:val="32"/>
          <w:szCs w:val="32"/>
          <w:lang w:val="en-US" w:eastAsia="zh-CN"/>
        </w:rPr>
      </w:pPr>
      <w:r>
        <w:rPr>
          <w:rFonts w:hint="eastAsia" w:ascii="仿宋_GB2312" w:hAnsi="黑体" w:eastAsia="仿宋_GB2312" w:cs="楷体_GB2312"/>
          <w:bCs/>
          <w:sz w:val="32"/>
          <w:szCs w:val="32"/>
          <w:lang w:val="en-US" w:eastAsia="zh-CN"/>
        </w:rPr>
        <w:t>15.湖北教育科研现状及发展对策研究</w:t>
      </w:r>
    </w:p>
    <w:sectPr>
      <w:pgSz w:w="11906" w:h="16838"/>
      <w:pgMar w:top="1440" w:right="1701" w:bottom="1440" w:left="1701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方正书宋_GBK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altName w:val="方正黑体_GBK"/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2000609000000000000"/>
    <w:charset w:val="02"/>
    <w:family w:val="roman"/>
    <w:pitch w:val="default"/>
    <w:sig w:usb0="800000AF" w:usb1="4000204A" w:usb2="00000000" w:usb3="00000000" w:csb0="2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CESI楷体-GB2312">
    <w:panose1 w:val="02000500000000000000"/>
    <w:charset w:val="86"/>
    <w:family w:val="auto"/>
    <w:pitch w:val="default"/>
    <w:sig w:usb0="800002BF" w:usb1="184F6CF8" w:usb2="00000012" w:usb3="00000000" w:csb0="0004000F" w:csb1="00000000"/>
  </w:font>
  <w:font w:name="仿宋_GB2312">
    <w:altName w:val="方正仿宋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楷体_GB2312">
    <w:altName w:val="方正楷体_GBK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仿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黑体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楷体_GBK">
    <w:panose1 w:val="02000000000000000000"/>
    <w:charset w:val="86"/>
    <w:family w:val="auto"/>
    <w:pitch w:val="default"/>
    <w:sig w:usb0="00000001" w:usb1="0800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true"/>
  <w:bordersDoNotSurroundFooter w:val="true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RiNGVkMTkwYTg5YjhjYzg4YjYyNmM5MTFlOTE2MWIifQ=="/>
  </w:docVars>
  <w:rsids>
    <w:rsidRoot w:val="00506E1F"/>
    <w:rsid w:val="00020B80"/>
    <w:rsid w:val="000507C1"/>
    <w:rsid w:val="000B6E41"/>
    <w:rsid w:val="00102376"/>
    <w:rsid w:val="00102D6B"/>
    <w:rsid w:val="00134C1D"/>
    <w:rsid w:val="001A1574"/>
    <w:rsid w:val="001C0586"/>
    <w:rsid w:val="001C1599"/>
    <w:rsid w:val="001E6DB8"/>
    <w:rsid w:val="001F15EB"/>
    <w:rsid w:val="00221D58"/>
    <w:rsid w:val="0023355A"/>
    <w:rsid w:val="00264EBC"/>
    <w:rsid w:val="00366F3B"/>
    <w:rsid w:val="00373A0C"/>
    <w:rsid w:val="003D0891"/>
    <w:rsid w:val="004148DD"/>
    <w:rsid w:val="004569DB"/>
    <w:rsid w:val="00506E1F"/>
    <w:rsid w:val="005179A8"/>
    <w:rsid w:val="005B69AA"/>
    <w:rsid w:val="00693F2F"/>
    <w:rsid w:val="006C749B"/>
    <w:rsid w:val="006D26DB"/>
    <w:rsid w:val="007069BF"/>
    <w:rsid w:val="007514A0"/>
    <w:rsid w:val="00760A6D"/>
    <w:rsid w:val="007670BB"/>
    <w:rsid w:val="0077650D"/>
    <w:rsid w:val="007F10EA"/>
    <w:rsid w:val="00811810"/>
    <w:rsid w:val="0088502E"/>
    <w:rsid w:val="008D6375"/>
    <w:rsid w:val="008E498B"/>
    <w:rsid w:val="00905FAD"/>
    <w:rsid w:val="00917865"/>
    <w:rsid w:val="00941257"/>
    <w:rsid w:val="00994301"/>
    <w:rsid w:val="009F0FA3"/>
    <w:rsid w:val="00A15B75"/>
    <w:rsid w:val="00A55A3C"/>
    <w:rsid w:val="00B11729"/>
    <w:rsid w:val="00B778DA"/>
    <w:rsid w:val="00C06D1F"/>
    <w:rsid w:val="00C27460"/>
    <w:rsid w:val="00C36766"/>
    <w:rsid w:val="00C76571"/>
    <w:rsid w:val="00CA7E12"/>
    <w:rsid w:val="00CE4477"/>
    <w:rsid w:val="00D853F9"/>
    <w:rsid w:val="00DA3E0D"/>
    <w:rsid w:val="00DB0640"/>
    <w:rsid w:val="00DF4E1A"/>
    <w:rsid w:val="00E24D24"/>
    <w:rsid w:val="00E6361B"/>
    <w:rsid w:val="00E675E9"/>
    <w:rsid w:val="00EC183A"/>
    <w:rsid w:val="00EE297A"/>
    <w:rsid w:val="00F21911"/>
    <w:rsid w:val="00F61203"/>
    <w:rsid w:val="00F70E7C"/>
    <w:rsid w:val="050B6D23"/>
    <w:rsid w:val="07204535"/>
    <w:rsid w:val="0E811F50"/>
    <w:rsid w:val="1E4E6A2A"/>
    <w:rsid w:val="246116F0"/>
    <w:rsid w:val="252A1604"/>
    <w:rsid w:val="2FD33BE3"/>
    <w:rsid w:val="2FE70F1A"/>
    <w:rsid w:val="31411AB3"/>
    <w:rsid w:val="314C2379"/>
    <w:rsid w:val="333C56DD"/>
    <w:rsid w:val="33453D2D"/>
    <w:rsid w:val="37D45563"/>
    <w:rsid w:val="397FC20B"/>
    <w:rsid w:val="39863D7D"/>
    <w:rsid w:val="3B7C8222"/>
    <w:rsid w:val="3EA96C7E"/>
    <w:rsid w:val="41FD0D85"/>
    <w:rsid w:val="452D7D36"/>
    <w:rsid w:val="47502C34"/>
    <w:rsid w:val="48973458"/>
    <w:rsid w:val="497F0068"/>
    <w:rsid w:val="5501578E"/>
    <w:rsid w:val="58ED38EB"/>
    <w:rsid w:val="59FFF2E6"/>
    <w:rsid w:val="5DF23AE6"/>
    <w:rsid w:val="5F062006"/>
    <w:rsid w:val="5FCF4A83"/>
    <w:rsid w:val="5FF93D74"/>
    <w:rsid w:val="6075770C"/>
    <w:rsid w:val="619D2959"/>
    <w:rsid w:val="66DE04FB"/>
    <w:rsid w:val="67A7D350"/>
    <w:rsid w:val="68AD5093"/>
    <w:rsid w:val="6B621A86"/>
    <w:rsid w:val="6BD7DC76"/>
    <w:rsid w:val="6CDFB29E"/>
    <w:rsid w:val="6EEA5128"/>
    <w:rsid w:val="6FE696BD"/>
    <w:rsid w:val="6FFF4E51"/>
    <w:rsid w:val="71DFB605"/>
    <w:rsid w:val="721519B2"/>
    <w:rsid w:val="72953DC8"/>
    <w:rsid w:val="735E0EFB"/>
    <w:rsid w:val="75E0E588"/>
    <w:rsid w:val="775C1580"/>
    <w:rsid w:val="77B3804F"/>
    <w:rsid w:val="77EE068E"/>
    <w:rsid w:val="79270563"/>
    <w:rsid w:val="7A772B6E"/>
    <w:rsid w:val="7BC355C1"/>
    <w:rsid w:val="7C834794"/>
    <w:rsid w:val="7D143DA7"/>
    <w:rsid w:val="7EFDE665"/>
    <w:rsid w:val="7FFF8654"/>
    <w:rsid w:val="AD7FB830"/>
    <w:rsid w:val="AFF5FA8B"/>
    <w:rsid w:val="CF77D200"/>
    <w:rsid w:val="DBF36F40"/>
    <w:rsid w:val="DBFFFC74"/>
    <w:rsid w:val="ED5F6928"/>
    <w:rsid w:val="EDB684F2"/>
    <w:rsid w:val="EFEFEE31"/>
    <w:rsid w:val="F73711B3"/>
    <w:rsid w:val="F7FF9377"/>
    <w:rsid w:val="FAE95017"/>
    <w:rsid w:val="FDA62C60"/>
    <w:rsid w:val="FDFF2BB5"/>
    <w:rsid w:val="FEF76251"/>
    <w:rsid w:val="FF24890C"/>
    <w:rsid w:val="FFEEF6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link w:val="11"/>
    <w:qFormat/>
    <w:uiPriority w:val="9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character" w:customStyle="1" w:styleId="8">
    <w:name w:val="页眉 Char"/>
    <w:basedOn w:val="7"/>
    <w:link w:val="4"/>
    <w:semiHidden/>
    <w:qFormat/>
    <w:uiPriority w:val="99"/>
    <w:rPr>
      <w:sz w:val="18"/>
      <w:szCs w:val="18"/>
    </w:rPr>
  </w:style>
  <w:style w:type="character" w:customStyle="1" w:styleId="9">
    <w:name w:val="页脚 Char"/>
    <w:basedOn w:val="7"/>
    <w:link w:val="3"/>
    <w:semiHidden/>
    <w:qFormat/>
    <w:uiPriority w:val="99"/>
    <w:rPr>
      <w:sz w:val="18"/>
      <w:szCs w:val="18"/>
    </w:r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标题 1 Char"/>
    <w:basedOn w:val="7"/>
    <w:link w:val="2"/>
    <w:qFormat/>
    <w:uiPriority w:val="9"/>
    <w:rPr>
      <w:rFonts w:ascii="Calibri" w:hAnsi="Calibri" w:eastAsia="宋体" w:cs="Times New Roman"/>
      <w:b/>
      <w:bCs/>
      <w:kern w:val="44"/>
      <w:sz w:val="44"/>
      <w:szCs w:val="4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2</Pages>
  <Words>589</Words>
  <Characters>631</Characters>
  <Lines>2</Lines>
  <Paragraphs>1</Paragraphs>
  <TotalTime>0</TotalTime>
  <ScaleCrop>false</ScaleCrop>
  <LinksUpToDate>false</LinksUpToDate>
  <CharactersWithSpaces>651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2018-11-13T15:26:00Z</dcterms:created>
  <dc:creator>Administrator</dc:creator>
  <cp:lastModifiedBy>thtf</cp:lastModifiedBy>
  <cp:lastPrinted>2018-11-10T17:23:00Z</cp:lastPrinted>
  <dcterms:modified xsi:type="dcterms:W3CDTF">2023-11-17T08:38:22Z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0EBC85CCA3A442BE90B6C3778F4ADB41_13</vt:lpwstr>
  </property>
</Properties>
</file>